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433017" w14:textId="37120CE7" w:rsidR="000876B5" w:rsidRPr="00D06CAA" w:rsidRDefault="000876B5" w:rsidP="000876B5">
      <w:pPr>
        <w:pStyle w:val="CRCoverPage"/>
        <w:tabs>
          <w:tab w:val="right" w:pos="9639"/>
        </w:tabs>
        <w:spacing w:after="0"/>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#160AHE</w:t>
      </w:r>
      <w:r w:rsidRPr="00D06CAA">
        <w:rPr>
          <w:b/>
          <w:noProof/>
          <w:sz w:val="24"/>
        </w:rPr>
        <w:tab/>
        <w:t>S2-</w:t>
      </w:r>
      <w:r w:rsidR="00846C33" w:rsidRPr="00D06CAA">
        <w:rPr>
          <w:b/>
          <w:noProof/>
          <w:sz w:val="24"/>
        </w:rPr>
        <w:t>24</w:t>
      </w:r>
      <w:r w:rsidR="00846C33">
        <w:rPr>
          <w:b/>
          <w:noProof/>
          <w:sz w:val="24"/>
        </w:rPr>
        <w:t>00805</w:t>
      </w:r>
    </w:p>
    <w:p w14:paraId="4DDE55D9" w14:textId="0527C871" w:rsidR="00B633C6" w:rsidRPr="005F0C06" w:rsidRDefault="000876B5" w:rsidP="00D06CAA">
      <w:pPr>
        <w:pStyle w:val="CRCoverPage"/>
        <w:tabs>
          <w:tab w:val="right" w:pos="9639"/>
        </w:tabs>
        <w:spacing w:after="0"/>
        <w:rPr>
          <w:rFonts w:eastAsia="Arial Unicode MS" w:cs="Arial"/>
          <w:b/>
          <w:bCs/>
          <w:color w:val="000000"/>
          <w:sz w:val="24"/>
          <w:lang w:eastAsia="ja-JP"/>
        </w:rPr>
      </w:pPr>
      <w:r>
        <w:rPr>
          <w:b/>
          <w:noProof/>
          <w:sz w:val="24"/>
        </w:rPr>
        <w:t xml:space="preserve">Emeeting, </w:t>
      </w:r>
      <w:bookmarkStart w:id="0" w:name="_Hlk142245233"/>
      <w:r>
        <w:rPr>
          <w:b/>
          <w:noProof/>
          <w:sz w:val="24"/>
        </w:rPr>
        <w:t xml:space="preserve">22 – 29 </w:t>
      </w:r>
      <w:r w:rsidRPr="00D06CAA">
        <w:rPr>
          <w:b/>
          <w:noProof/>
          <w:sz w:val="24"/>
        </w:rPr>
        <w:t>January, 202</w:t>
      </w:r>
      <w:bookmarkEnd w:id="0"/>
      <w:r w:rsidRPr="00D06CAA">
        <w:rPr>
          <w:b/>
          <w:noProof/>
          <w:sz w:val="24"/>
        </w:rPr>
        <w:t>4</w:t>
      </w:r>
      <w:r w:rsidR="00B633C6" w:rsidRPr="005F0C06">
        <w:rPr>
          <w:rFonts w:eastAsia="Arial Unicode MS" w:cs="Arial"/>
          <w:b/>
          <w:bCs/>
          <w:color w:val="000000"/>
          <w:lang w:eastAsia="ja-JP"/>
        </w:rPr>
        <w:tab/>
      </w:r>
      <w:r w:rsidR="00B633C6" w:rsidRPr="005F0C06">
        <w:rPr>
          <w:rFonts w:eastAsia="Malgun Gothic" w:cs="Arial"/>
          <w:b/>
          <w:bCs/>
          <w:color w:val="0000FF"/>
          <w:lang w:eastAsia="ja-JP"/>
        </w:rPr>
        <w:t>(revision of S2-2</w:t>
      </w:r>
      <w:r w:rsidR="00B633C6">
        <w:rPr>
          <w:rFonts w:eastAsia="宋体" w:cs="Arial"/>
          <w:b/>
          <w:bCs/>
          <w:color w:val="0000FF"/>
          <w:lang w:eastAsia="zh-CN"/>
        </w:rPr>
        <w:t>300</w:t>
      </w:r>
      <w:r w:rsidR="0051569C">
        <w:rPr>
          <w:rFonts w:eastAsia="宋体" w:cs="Arial" w:hint="eastAsia"/>
          <w:b/>
          <w:bCs/>
          <w:color w:val="0000FF"/>
          <w:lang w:eastAsia="zh-CN"/>
        </w:rPr>
        <w:t>xxx</w:t>
      </w:r>
      <w:r w:rsidR="00B633C6" w:rsidRPr="005F0C06">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D085D" w:rsidR="001E41F3" w:rsidRPr="00410371" w:rsidRDefault="00B848A9"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BC2937">
                <w:rPr>
                  <w:b/>
                  <w:noProof/>
                  <w:sz w:val="28"/>
                </w:rPr>
                <w:t>3</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96D3E6C" w:rsidR="001E41F3" w:rsidRPr="0053729A" w:rsidRDefault="00846C33" w:rsidP="00846C33">
            <w:pPr>
              <w:pStyle w:val="CRCoverPage"/>
              <w:spacing w:after="0"/>
              <w:jc w:val="center"/>
              <w:rPr>
                <w:noProof/>
              </w:rPr>
            </w:pPr>
            <w:r w:rsidRPr="00846C33">
              <w:rPr>
                <w:b/>
                <w:noProof/>
                <w:sz w:val="28"/>
              </w:rPr>
              <w:t>1255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3535D7" w:rsidR="001E41F3" w:rsidRPr="00410371" w:rsidRDefault="00B848A9">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0876B5">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8318F8" w:rsidR="00F25D98" w:rsidRDefault="003942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42E26" w:rsidR="001E41F3" w:rsidRDefault="009663A3">
            <w:pPr>
              <w:pStyle w:val="CRCoverPage"/>
              <w:spacing w:after="0"/>
              <w:ind w:left="100"/>
              <w:rPr>
                <w:noProof/>
              </w:rPr>
            </w:pPr>
            <w:r w:rsidRPr="009663A3">
              <w:rPr>
                <w:noProof/>
                <w:lang w:eastAsia="zh-CN"/>
              </w:rPr>
              <w:t>Clarification on UE reporting 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B9E182" w:rsidR="001E41F3" w:rsidRPr="0081141C" w:rsidRDefault="000876B5">
            <w:pPr>
              <w:pStyle w:val="CRCoverPage"/>
              <w:spacing w:after="0"/>
              <w:ind w:left="100"/>
              <w:rPr>
                <w:noProof/>
              </w:rPr>
            </w:pPr>
            <w:r>
              <w:rPr>
                <w:noProof/>
                <w:lang w:eastAsia="zh-CN"/>
              </w:rPr>
              <w:t>OPPO</w:t>
            </w:r>
            <w:r w:rsidR="00394F9A">
              <w:rPr>
                <w:noProof/>
                <w:lang w:eastAsia="zh-CN"/>
              </w:rPr>
              <w:t>, China Telecom, China Unicom</w:t>
            </w:r>
            <w:r w:rsidR="000B7F34">
              <w:rPr>
                <w:rFonts w:hint="eastAsia"/>
                <w:noProof/>
                <w:lang w:eastAsia="zh-CN"/>
              </w:rPr>
              <w:t>,</w:t>
            </w:r>
            <w:r w:rsidR="000B7F34">
              <w:rPr>
                <w:noProof/>
                <w:lang w:eastAsia="zh-CN"/>
              </w:rPr>
              <w:t xml:space="preserve"> </w:t>
            </w:r>
            <w:r w:rsidR="000B7F34">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A01242"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598FF" w:rsidR="001E41F3" w:rsidRDefault="00A01242">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9857AE">
              <w:rPr>
                <w:noProof/>
              </w:rPr>
              <w:t>11</w:t>
            </w:r>
            <w:r w:rsidR="004D6E4D">
              <w:rPr>
                <w:noProof/>
              </w:rPr>
              <w:t>-</w:t>
            </w:r>
            <w:r>
              <w:rPr>
                <w:noProof/>
              </w:rPr>
              <w:fldChar w:fldCharType="end"/>
            </w:r>
            <w:r w:rsidR="00032362">
              <w:rPr>
                <w:noProof/>
              </w:rPr>
              <w:t>0</w:t>
            </w:r>
            <w:r w:rsidR="00295B6C">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A0124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4C1A" w14:paraId="1256F52C" w14:textId="77777777" w:rsidTr="00547111">
        <w:tc>
          <w:tcPr>
            <w:tcW w:w="2694" w:type="dxa"/>
            <w:gridSpan w:val="2"/>
            <w:tcBorders>
              <w:top w:val="single" w:sz="4" w:space="0" w:color="auto"/>
              <w:left w:val="single" w:sz="4" w:space="0" w:color="auto"/>
            </w:tcBorders>
          </w:tcPr>
          <w:p w14:paraId="52C87DB0" w14:textId="77777777" w:rsidR="008C4C1A" w:rsidRDefault="008C4C1A" w:rsidP="008C4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957A1" w14:textId="77777777" w:rsidR="00367645" w:rsidRDefault="000876B5" w:rsidP="000876B5">
            <w:pPr>
              <w:pStyle w:val="CRCoverPage"/>
              <w:spacing w:after="0"/>
              <w:ind w:left="100"/>
            </w:pPr>
            <w:r>
              <w:t xml:space="preserve">The current text has confusion that the </w:t>
            </w:r>
            <w:proofErr w:type="spellStart"/>
            <w:r>
              <w:t>CCes</w:t>
            </w:r>
            <w:proofErr w:type="spellEnd"/>
            <w:r>
              <w:t xml:space="preserve"> corresponding to one PDU session can be reported via another PDU session, which is incorrect. </w:t>
            </w:r>
          </w:p>
          <w:p w14:paraId="708AA7DE" w14:textId="0B738D2D" w:rsidR="000876B5" w:rsidRPr="002B4F12" w:rsidRDefault="000876B5" w:rsidP="000876B5">
            <w:pPr>
              <w:pStyle w:val="CRCoverPage"/>
              <w:spacing w:after="0"/>
              <w:ind w:left="100"/>
              <w:rPr>
                <w:lang w:eastAsia="zh-CN"/>
              </w:rPr>
            </w:pPr>
            <w:r>
              <w:rPr>
                <w:rFonts w:hint="eastAsia"/>
                <w:lang w:eastAsia="zh-CN"/>
              </w:rPr>
              <w:t>M</w:t>
            </w:r>
            <w:r>
              <w:rPr>
                <w:lang w:eastAsia="zh-CN"/>
              </w:rPr>
              <w:t>eanwhile, it is not sure whether the UE reports it in a timely manner.</w:t>
            </w:r>
          </w:p>
        </w:tc>
      </w:tr>
      <w:tr w:rsidR="008C4C1A" w14:paraId="4CA74D09" w14:textId="77777777" w:rsidTr="00547111">
        <w:tc>
          <w:tcPr>
            <w:tcW w:w="2694" w:type="dxa"/>
            <w:gridSpan w:val="2"/>
            <w:tcBorders>
              <w:left w:val="single" w:sz="4" w:space="0" w:color="auto"/>
            </w:tcBorders>
          </w:tcPr>
          <w:p w14:paraId="2D0866D6"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365DEF04" w14:textId="77777777" w:rsidR="008C4C1A" w:rsidRDefault="008C4C1A" w:rsidP="008C4C1A">
            <w:pPr>
              <w:pStyle w:val="CRCoverPage"/>
              <w:spacing w:after="0"/>
              <w:rPr>
                <w:noProof/>
                <w:sz w:val="8"/>
                <w:szCs w:val="8"/>
              </w:rPr>
            </w:pPr>
          </w:p>
        </w:tc>
      </w:tr>
      <w:tr w:rsidR="008C4C1A" w:rsidRPr="000876B5" w14:paraId="21016551" w14:textId="77777777" w:rsidTr="00547111">
        <w:tc>
          <w:tcPr>
            <w:tcW w:w="2694" w:type="dxa"/>
            <w:gridSpan w:val="2"/>
            <w:tcBorders>
              <w:left w:val="single" w:sz="4" w:space="0" w:color="auto"/>
            </w:tcBorders>
          </w:tcPr>
          <w:p w14:paraId="49433147" w14:textId="77777777" w:rsidR="008C4C1A" w:rsidRDefault="008C4C1A" w:rsidP="008C4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1F38F7" w14:textId="1A43F192" w:rsidR="008C4C1A" w:rsidRDefault="000876B5" w:rsidP="00295B6C">
            <w:pPr>
              <w:pStyle w:val="CRCoverPage"/>
              <w:spacing w:after="0"/>
              <w:ind w:left="100"/>
              <w:rPr>
                <w:rFonts w:cs="Arial"/>
                <w:lang w:val="en-US"/>
              </w:rPr>
            </w:pPr>
            <w:r>
              <w:rPr>
                <w:rFonts w:cs="Arial"/>
                <w:lang w:val="en-US"/>
              </w:rPr>
              <w:t>Clarify in URSP enforcement report clause:</w:t>
            </w:r>
          </w:p>
          <w:p w14:paraId="19CF9024" w14:textId="415A67EB" w:rsidR="000876B5" w:rsidRDefault="00837DD6" w:rsidP="00394F9A">
            <w:pPr>
              <w:pStyle w:val="CRCoverPage"/>
              <w:spacing w:after="0"/>
              <w:ind w:left="460"/>
              <w:rPr>
                <w:noProof/>
                <w:lang w:eastAsia="zh-CN"/>
              </w:rPr>
            </w:pPr>
            <w:r>
              <w:t>T</w:t>
            </w:r>
            <w:r w:rsidR="000876B5">
              <w:t xml:space="preserve">he </w:t>
            </w:r>
            <w:proofErr w:type="spellStart"/>
            <w:r w:rsidR="000876B5">
              <w:t>CCes</w:t>
            </w:r>
            <w:proofErr w:type="spellEnd"/>
            <w:r w:rsidR="000876B5">
              <w:t xml:space="preserve"> corresponding to one PDU session are reported via the same </w:t>
            </w:r>
            <w:r>
              <w:t>establi</w:t>
            </w:r>
            <w:bookmarkStart w:id="2" w:name="_GoBack"/>
            <w:bookmarkEnd w:id="2"/>
            <w:r>
              <w:t xml:space="preserve">shed </w:t>
            </w:r>
            <w:r w:rsidR="000876B5">
              <w:t>PDU session’s modification request.</w:t>
            </w:r>
          </w:p>
          <w:p w14:paraId="31C656EC" w14:textId="16F0EBED" w:rsidR="000876B5" w:rsidRPr="00987349" w:rsidRDefault="000876B5" w:rsidP="00394F9A">
            <w:pPr>
              <w:pStyle w:val="CRCoverPage"/>
              <w:spacing w:after="0"/>
              <w:ind w:left="460"/>
              <w:rPr>
                <w:noProof/>
                <w:lang w:eastAsia="zh-CN"/>
              </w:rPr>
            </w:pPr>
          </w:p>
        </w:tc>
      </w:tr>
      <w:tr w:rsidR="008C4C1A" w14:paraId="1F886379" w14:textId="77777777" w:rsidTr="00547111">
        <w:tc>
          <w:tcPr>
            <w:tcW w:w="2694" w:type="dxa"/>
            <w:gridSpan w:val="2"/>
            <w:tcBorders>
              <w:left w:val="single" w:sz="4" w:space="0" w:color="auto"/>
            </w:tcBorders>
          </w:tcPr>
          <w:p w14:paraId="4D989623"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71C4A204" w14:textId="77777777" w:rsidR="008C4C1A" w:rsidRDefault="008C4C1A" w:rsidP="008C4C1A">
            <w:pPr>
              <w:pStyle w:val="CRCoverPage"/>
              <w:spacing w:after="0"/>
              <w:rPr>
                <w:noProof/>
                <w:sz w:val="8"/>
                <w:szCs w:val="8"/>
              </w:rPr>
            </w:pPr>
          </w:p>
        </w:tc>
      </w:tr>
      <w:tr w:rsidR="008C4C1A" w14:paraId="678D7BF9" w14:textId="77777777" w:rsidTr="00547111">
        <w:tc>
          <w:tcPr>
            <w:tcW w:w="2694" w:type="dxa"/>
            <w:gridSpan w:val="2"/>
            <w:tcBorders>
              <w:left w:val="single" w:sz="4" w:space="0" w:color="auto"/>
              <w:bottom w:val="single" w:sz="4" w:space="0" w:color="auto"/>
            </w:tcBorders>
          </w:tcPr>
          <w:p w14:paraId="4E5CE1B6" w14:textId="77777777" w:rsidR="008C4C1A" w:rsidRDefault="008C4C1A" w:rsidP="008C4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88AB7D" w:rsidR="008C4C1A" w:rsidRPr="00295B6C" w:rsidRDefault="000876B5" w:rsidP="00295B6C">
            <w:pPr>
              <w:pStyle w:val="CRCoverPage"/>
              <w:spacing w:after="0"/>
              <w:ind w:left="100"/>
              <w:rPr>
                <w:noProof/>
                <w:lang w:val="en-US"/>
              </w:rPr>
            </w:pPr>
            <w:r>
              <w:rPr>
                <w:noProof/>
              </w:rPr>
              <w:t>The description is not clear enough for URSP enforcement report</w:t>
            </w:r>
          </w:p>
        </w:tc>
      </w:tr>
      <w:tr w:rsidR="008C4C1A" w14:paraId="034AF533" w14:textId="77777777" w:rsidTr="00547111">
        <w:tc>
          <w:tcPr>
            <w:tcW w:w="2694" w:type="dxa"/>
            <w:gridSpan w:val="2"/>
          </w:tcPr>
          <w:p w14:paraId="39D9EB5B" w14:textId="77777777" w:rsidR="008C4C1A" w:rsidRDefault="008C4C1A" w:rsidP="008C4C1A">
            <w:pPr>
              <w:pStyle w:val="CRCoverPage"/>
              <w:spacing w:after="0"/>
              <w:rPr>
                <w:b/>
                <w:i/>
                <w:noProof/>
                <w:sz w:val="8"/>
                <w:szCs w:val="8"/>
              </w:rPr>
            </w:pPr>
          </w:p>
        </w:tc>
        <w:tc>
          <w:tcPr>
            <w:tcW w:w="6946" w:type="dxa"/>
            <w:gridSpan w:val="9"/>
          </w:tcPr>
          <w:p w14:paraId="7826CB1C" w14:textId="77777777" w:rsidR="008C4C1A" w:rsidRDefault="008C4C1A" w:rsidP="008C4C1A">
            <w:pPr>
              <w:pStyle w:val="CRCoverPage"/>
              <w:spacing w:after="0"/>
              <w:rPr>
                <w:noProof/>
                <w:sz w:val="8"/>
                <w:szCs w:val="8"/>
              </w:rPr>
            </w:pPr>
          </w:p>
        </w:tc>
      </w:tr>
      <w:tr w:rsidR="008C4C1A" w14:paraId="6A17D7AC" w14:textId="77777777" w:rsidTr="00547111">
        <w:tc>
          <w:tcPr>
            <w:tcW w:w="2694" w:type="dxa"/>
            <w:gridSpan w:val="2"/>
            <w:tcBorders>
              <w:top w:val="single" w:sz="4" w:space="0" w:color="auto"/>
              <w:left w:val="single" w:sz="4" w:space="0" w:color="auto"/>
            </w:tcBorders>
          </w:tcPr>
          <w:p w14:paraId="6DAD5B19" w14:textId="77777777" w:rsidR="008C4C1A" w:rsidRDefault="008C4C1A" w:rsidP="008C4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C2A2C" w:rsidR="008C4C1A" w:rsidRDefault="007336FC" w:rsidP="008C4C1A">
            <w:pPr>
              <w:pStyle w:val="CRCoverPage"/>
              <w:spacing w:after="0"/>
              <w:ind w:left="100"/>
              <w:rPr>
                <w:noProof/>
                <w:lang w:eastAsia="zh-CN"/>
              </w:rPr>
            </w:pPr>
            <w:r>
              <w:rPr>
                <w:noProof/>
                <w:lang w:eastAsia="zh-CN"/>
              </w:rPr>
              <w:t>6.6.2.4</w:t>
            </w:r>
          </w:p>
        </w:tc>
      </w:tr>
      <w:tr w:rsidR="008C4C1A" w14:paraId="56E1E6C3" w14:textId="77777777" w:rsidTr="00547111">
        <w:tc>
          <w:tcPr>
            <w:tcW w:w="2694" w:type="dxa"/>
            <w:gridSpan w:val="2"/>
            <w:tcBorders>
              <w:left w:val="single" w:sz="4" w:space="0" w:color="auto"/>
            </w:tcBorders>
          </w:tcPr>
          <w:p w14:paraId="2FB9DE77"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0898542D" w14:textId="77777777" w:rsidR="008C4C1A" w:rsidRDefault="008C4C1A" w:rsidP="008C4C1A">
            <w:pPr>
              <w:pStyle w:val="CRCoverPage"/>
              <w:spacing w:after="0"/>
              <w:rPr>
                <w:noProof/>
                <w:sz w:val="8"/>
                <w:szCs w:val="8"/>
              </w:rPr>
            </w:pPr>
          </w:p>
        </w:tc>
      </w:tr>
      <w:tr w:rsidR="008C4C1A" w14:paraId="76F95A8B" w14:textId="77777777" w:rsidTr="00547111">
        <w:tc>
          <w:tcPr>
            <w:tcW w:w="2694" w:type="dxa"/>
            <w:gridSpan w:val="2"/>
            <w:tcBorders>
              <w:left w:val="single" w:sz="4" w:space="0" w:color="auto"/>
            </w:tcBorders>
          </w:tcPr>
          <w:p w14:paraId="335EAB52" w14:textId="77777777" w:rsidR="008C4C1A" w:rsidRDefault="008C4C1A" w:rsidP="008C4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4C1A" w:rsidRDefault="008C4C1A" w:rsidP="008C4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4C1A" w:rsidRDefault="008C4C1A" w:rsidP="008C4C1A">
            <w:pPr>
              <w:pStyle w:val="CRCoverPage"/>
              <w:spacing w:after="0"/>
              <w:jc w:val="center"/>
              <w:rPr>
                <w:b/>
                <w:caps/>
                <w:noProof/>
              </w:rPr>
            </w:pPr>
            <w:r>
              <w:rPr>
                <w:b/>
                <w:caps/>
                <w:noProof/>
              </w:rPr>
              <w:t>N</w:t>
            </w:r>
          </w:p>
        </w:tc>
        <w:tc>
          <w:tcPr>
            <w:tcW w:w="2977" w:type="dxa"/>
            <w:gridSpan w:val="4"/>
          </w:tcPr>
          <w:p w14:paraId="304CCBCB" w14:textId="77777777" w:rsidR="008C4C1A" w:rsidRDefault="008C4C1A" w:rsidP="008C4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4C1A" w:rsidRDefault="008C4C1A" w:rsidP="008C4C1A">
            <w:pPr>
              <w:pStyle w:val="CRCoverPage"/>
              <w:spacing w:after="0"/>
              <w:ind w:left="99"/>
              <w:rPr>
                <w:noProof/>
              </w:rPr>
            </w:pPr>
          </w:p>
        </w:tc>
      </w:tr>
      <w:tr w:rsidR="008C4C1A" w14:paraId="34ACE2EB" w14:textId="77777777" w:rsidTr="00547111">
        <w:tc>
          <w:tcPr>
            <w:tcW w:w="2694" w:type="dxa"/>
            <w:gridSpan w:val="2"/>
            <w:tcBorders>
              <w:left w:val="single" w:sz="4" w:space="0" w:color="auto"/>
            </w:tcBorders>
          </w:tcPr>
          <w:p w14:paraId="571382F3" w14:textId="77777777" w:rsidR="008C4C1A" w:rsidRDefault="008C4C1A" w:rsidP="008C4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8C4C1A" w:rsidRDefault="008C4C1A" w:rsidP="008C4C1A">
            <w:pPr>
              <w:pStyle w:val="CRCoverPage"/>
              <w:spacing w:after="0"/>
              <w:jc w:val="center"/>
              <w:rPr>
                <w:b/>
                <w:caps/>
                <w:noProof/>
              </w:rPr>
            </w:pPr>
            <w:r>
              <w:rPr>
                <w:b/>
                <w:caps/>
                <w:noProof/>
              </w:rPr>
              <w:t>X</w:t>
            </w:r>
          </w:p>
        </w:tc>
        <w:tc>
          <w:tcPr>
            <w:tcW w:w="2977" w:type="dxa"/>
            <w:gridSpan w:val="4"/>
          </w:tcPr>
          <w:p w14:paraId="7DB274D8" w14:textId="77777777" w:rsidR="008C4C1A" w:rsidRDefault="008C4C1A" w:rsidP="008C4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8C4C1A" w:rsidRDefault="008C4C1A" w:rsidP="008C4C1A">
            <w:pPr>
              <w:pStyle w:val="CRCoverPage"/>
              <w:spacing w:after="0"/>
              <w:ind w:left="99"/>
              <w:rPr>
                <w:noProof/>
              </w:rPr>
            </w:pPr>
          </w:p>
        </w:tc>
      </w:tr>
      <w:tr w:rsidR="008C4C1A" w14:paraId="446DDBAC" w14:textId="77777777" w:rsidTr="00547111">
        <w:tc>
          <w:tcPr>
            <w:tcW w:w="2694" w:type="dxa"/>
            <w:gridSpan w:val="2"/>
            <w:tcBorders>
              <w:left w:val="single" w:sz="4" w:space="0" w:color="auto"/>
            </w:tcBorders>
          </w:tcPr>
          <w:p w14:paraId="678A1AA6" w14:textId="77777777" w:rsidR="008C4C1A" w:rsidRDefault="008C4C1A" w:rsidP="008C4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8C4C1A" w:rsidRDefault="008C4C1A" w:rsidP="008C4C1A">
            <w:pPr>
              <w:pStyle w:val="CRCoverPage"/>
              <w:spacing w:after="0"/>
              <w:jc w:val="center"/>
              <w:rPr>
                <w:b/>
                <w:caps/>
                <w:noProof/>
              </w:rPr>
            </w:pPr>
            <w:r>
              <w:rPr>
                <w:b/>
                <w:caps/>
                <w:noProof/>
              </w:rPr>
              <w:t>X</w:t>
            </w:r>
          </w:p>
        </w:tc>
        <w:tc>
          <w:tcPr>
            <w:tcW w:w="2977" w:type="dxa"/>
            <w:gridSpan w:val="4"/>
          </w:tcPr>
          <w:p w14:paraId="1A4306D9" w14:textId="77777777" w:rsidR="008C4C1A" w:rsidRDefault="008C4C1A" w:rsidP="008C4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8C4C1A" w:rsidRDefault="008C4C1A" w:rsidP="008C4C1A">
            <w:pPr>
              <w:pStyle w:val="CRCoverPage"/>
              <w:spacing w:after="0"/>
              <w:ind w:left="99"/>
              <w:rPr>
                <w:noProof/>
              </w:rPr>
            </w:pPr>
          </w:p>
        </w:tc>
      </w:tr>
      <w:tr w:rsidR="008C4C1A" w14:paraId="55C714D2" w14:textId="77777777" w:rsidTr="00547111">
        <w:tc>
          <w:tcPr>
            <w:tcW w:w="2694" w:type="dxa"/>
            <w:gridSpan w:val="2"/>
            <w:tcBorders>
              <w:left w:val="single" w:sz="4" w:space="0" w:color="auto"/>
            </w:tcBorders>
          </w:tcPr>
          <w:p w14:paraId="45913E62" w14:textId="77777777" w:rsidR="008C4C1A" w:rsidRDefault="008C4C1A" w:rsidP="008C4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8C4C1A" w:rsidRDefault="008C4C1A" w:rsidP="008C4C1A">
            <w:pPr>
              <w:pStyle w:val="CRCoverPage"/>
              <w:spacing w:after="0"/>
              <w:jc w:val="center"/>
              <w:rPr>
                <w:b/>
                <w:caps/>
                <w:noProof/>
              </w:rPr>
            </w:pPr>
            <w:r>
              <w:rPr>
                <w:b/>
                <w:caps/>
                <w:noProof/>
              </w:rPr>
              <w:t>X</w:t>
            </w:r>
          </w:p>
        </w:tc>
        <w:tc>
          <w:tcPr>
            <w:tcW w:w="2977" w:type="dxa"/>
            <w:gridSpan w:val="4"/>
          </w:tcPr>
          <w:p w14:paraId="1B4FF921" w14:textId="77777777" w:rsidR="008C4C1A" w:rsidRDefault="008C4C1A" w:rsidP="008C4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8C4C1A" w:rsidRDefault="008C4C1A" w:rsidP="008C4C1A">
            <w:pPr>
              <w:pStyle w:val="CRCoverPage"/>
              <w:spacing w:after="0"/>
              <w:ind w:left="99"/>
              <w:rPr>
                <w:noProof/>
              </w:rPr>
            </w:pPr>
          </w:p>
        </w:tc>
      </w:tr>
      <w:tr w:rsidR="008C4C1A" w14:paraId="60DF82CC" w14:textId="77777777" w:rsidTr="008863B9">
        <w:tc>
          <w:tcPr>
            <w:tcW w:w="2694" w:type="dxa"/>
            <w:gridSpan w:val="2"/>
            <w:tcBorders>
              <w:left w:val="single" w:sz="4" w:space="0" w:color="auto"/>
            </w:tcBorders>
          </w:tcPr>
          <w:p w14:paraId="517696CD" w14:textId="77777777" w:rsidR="008C4C1A" w:rsidRDefault="008C4C1A" w:rsidP="008C4C1A">
            <w:pPr>
              <w:pStyle w:val="CRCoverPage"/>
              <w:spacing w:after="0"/>
              <w:rPr>
                <w:b/>
                <w:i/>
                <w:noProof/>
              </w:rPr>
            </w:pPr>
          </w:p>
        </w:tc>
        <w:tc>
          <w:tcPr>
            <w:tcW w:w="6946" w:type="dxa"/>
            <w:gridSpan w:val="9"/>
            <w:tcBorders>
              <w:right w:val="single" w:sz="4" w:space="0" w:color="auto"/>
            </w:tcBorders>
          </w:tcPr>
          <w:p w14:paraId="4D84207F" w14:textId="77777777" w:rsidR="008C4C1A" w:rsidRDefault="008C4C1A" w:rsidP="008C4C1A">
            <w:pPr>
              <w:pStyle w:val="CRCoverPage"/>
              <w:spacing w:after="0"/>
              <w:rPr>
                <w:noProof/>
              </w:rPr>
            </w:pPr>
          </w:p>
        </w:tc>
      </w:tr>
      <w:tr w:rsidR="008C4C1A" w14:paraId="556B87B6" w14:textId="77777777" w:rsidTr="008863B9">
        <w:tc>
          <w:tcPr>
            <w:tcW w:w="2694" w:type="dxa"/>
            <w:gridSpan w:val="2"/>
            <w:tcBorders>
              <w:left w:val="single" w:sz="4" w:space="0" w:color="auto"/>
              <w:bottom w:val="single" w:sz="4" w:space="0" w:color="auto"/>
            </w:tcBorders>
          </w:tcPr>
          <w:p w14:paraId="79A9C411" w14:textId="77777777" w:rsidR="008C4C1A" w:rsidRDefault="008C4C1A" w:rsidP="008C4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8C4C1A" w:rsidRDefault="008C4C1A" w:rsidP="008C4C1A">
            <w:pPr>
              <w:pStyle w:val="CRCoverPage"/>
              <w:spacing w:after="0"/>
              <w:ind w:left="100"/>
              <w:rPr>
                <w:noProof/>
              </w:rPr>
            </w:pPr>
          </w:p>
        </w:tc>
      </w:tr>
      <w:tr w:rsidR="008C4C1A" w:rsidRPr="008863B9" w14:paraId="45BFE792" w14:textId="77777777" w:rsidTr="008863B9">
        <w:tc>
          <w:tcPr>
            <w:tcW w:w="2694" w:type="dxa"/>
            <w:gridSpan w:val="2"/>
            <w:tcBorders>
              <w:top w:val="single" w:sz="4" w:space="0" w:color="auto"/>
              <w:bottom w:val="single" w:sz="4" w:space="0" w:color="auto"/>
            </w:tcBorders>
          </w:tcPr>
          <w:p w14:paraId="194242DD" w14:textId="77777777" w:rsidR="008C4C1A" w:rsidRPr="008863B9" w:rsidRDefault="008C4C1A" w:rsidP="008C4C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4C1A" w:rsidRPr="008863B9" w:rsidRDefault="008C4C1A" w:rsidP="008C4C1A">
            <w:pPr>
              <w:pStyle w:val="CRCoverPage"/>
              <w:spacing w:after="0"/>
              <w:ind w:left="100"/>
              <w:rPr>
                <w:noProof/>
                <w:sz w:val="8"/>
                <w:szCs w:val="8"/>
              </w:rPr>
            </w:pPr>
          </w:p>
        </w:tc>
      </w:tr>
      <w:tr w:rsidR="008C4C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4C1A" w:rsidRDefault="008C4C1A" w:rsidP="008C4C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4C1A" w:rsidRDefault="008C4C1A" w:rsidP="008C4C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34D8A810" w14:textId="5B3FA17F" w:rsidR="006D5511" w:rsidRPr="00295B6C" w:rsidRDefault="00110EA4" w:rsidP="00295B6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6D15E237" w14:textId="77777777" w:rsidR="000876B5" w:rsidRDefault="000876B5" w:rsidP="000876B5">
      <w:pPr>
        <w:pStyle w:val="40"/>
      </w:pPr>
      <w:bookmarkStart w:id="3" w:name="_Toc153803104"/>
      <w:r>
        <w:t>6.6.2.4</w:t>
      </w:r>
      <w:r>
        <w:tab/>
        <w:t>Support of URSP rule enforcement reporting</w:t>
      </w:r>
      <w:bookmarkEnd w:id="3"/>
    </w:p>
    <w:p w14:paraId="7B945149" w14:textId="77777777" w:rsidR="000876B5" w:rsidRDefault="000876B5" w:rsidP="000876B5">
      <w:r>
        <w:t>This clause defines how and under what conditions the UE reports URSP rule enforcement to PCF so that PCF can be made aware when a given UE enforces specific URSP rule(s) and what actions the PCF may trigger upon the reception of such reporting.</w:t>
      </w:r>
    </w:p>
    <w:p w14:paraId="03FF60B9" w14:textId="77777777" w:rsidR="000876B5" w:rsidRDefault="000876B5" w:rsidP="000876B5">
      <w:r>
        <w:lastRenderedPageBreak/>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772E4EC7" w14:textId="77777777" w:rsidR="000876B5" w:rsidRDefault="000876B5" w:rsidP="000876B5">
      <w:r>
        <w:t>A UE supporting URSP rule enforcement reporting shall report URSP rule enforcement to the SMF if a URSP rule includes an indication for reporting URSP rule enforcement and if Connection Capabilities is in the TD (see clause 6.6.2.1), when:</w:t>
      </w:r>
    </w:p>
    <w:p w14:paraId="469123A0" w14:textId="77777777" w:rsidR="000876B5" w:rsidRDefault="000876B5" w:rsidP="000876B5">
      <w:pPr>
        <w:pStyle w:val="B1"/>
      </w:pPr>
      <w:r>
        <w:t>-</w:t>
      </w:r>
      <w:r>
        <w:tab/>
        <w:t>the UE associates a newly detected application to a new PDU Session based on URSP evaluation result (see clause 6.6.2.3) for such a URSP rule, the UE shall include in the PDU Session Establishment Request (see clause 4.3.2.2.1 of TS 23.502 [3]) the Connection Capabilities contained in the Traffic descriptor of the associated URSP rule, or</w:t>
      </w:r>
    </w:p>
    <w:p w14:paraId="49108A5D" w14:textId="0E933AE0" w:rsidR="000876B5" w:rsidRDefault="000876B5" w:rsidP="000876B5">
      <w:pPr>
        <w:pStyle w:val="B1"/>
      </w:pPr>
      <w:r>
        <w:t>-</w:t>
      </w:r>
      <w:r>
        <w:tab/>
        <w:t xml:space="preserve">the UE associates a newly detected application to an existing PDU Session based on URSP evaluation result (see clause 6.6.2.3) for such a URSP rule, the UE shall send </w:t>
      </w:r>
      <w:del w:id="4" w:author="OPPO" w:date="2024-01-08T17:40:00Z">
        <w:r w:rsidDel="000876B5">
          <w:delText xml:space="preserve">a </w:delText>
        </w:r>
      </w:del>
      <w:ins w:id="5" w:author="OPPO" w:date="2024-01-08T17:40:00Z">
        <w:r>
          <w:t xml:space="preserve">the </w:t>
        </w:r>
      </w:ins>
      <w:r>
        <w:t>PDU Session Modification Request (see clause 4.3.3.2 of TS 23.502 [3]) including the Connection Capabilities contained in the Traffic descriptor of the associated URSP rule.</w:t>
      </w:r>
    </w:p>
    <w:p w14:paraId="1A98F871" w14:textId="77777777" w:rsidR="000876B5" w:rsidRDefault="000876B5" w:rsidP="000876B5">
      <w:pPr>
        <w:pStyle w:val="NO"/>
      </w:pPr>
      <w:r>
        <w:t>NOTE 1:</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797FB4AE" w14:textId="5D4EBBEC" w:rsidR="000876B5" w:rsidRDefault="000876B5" w:rsidP="000876B5">
      <w:pPr>
        <w:rPr>
          <w:ins w:id="6" w:author="OPPO" w:date="2024-01-08T17:36:00Z"/>
        </w:rPr>
      </w:pPr>
      <w:r>
        <w:t>I</w:t>
      </w:r>
      <w:r>
        <w:t xml:space="preserve">f the UE enforces several URSP rules for multiple applications, and these multiple applications' traffic are all associated to the same </w:t>
      </w:r>
      <w:ins w:id="7" w:author="OPPO" w:date="2024-01-08T17:38:00Z">
        <w:r>
          <w:t>e</w:t>
        </w:r>
      </w:ins>
      <w:ins w:id="8" w:author="OPPO" w:date="2024-01-12T17:58:00Z">
        <w:r w:rsidR="00837DD6">
          <w:t>stablished</w:t>
        </w:r>
      </w:ins>
      <w:ins w:id="9" w:author="OPPO" w:date="2024-01-08T17:38:00Z">
        <w:r>
          <w:t xml:space="preserve"> </w:t>
        </w:r>
      </w:ins>
      <w:r>
        <w:t xml:space="preserve">PDU session, in order to reduce the number of </w:t>
      </w:r>
      <w:proofErr w:type="gramStart"/>
      <w:r>
        <w:t>uplink</w:t>
      </w:r>
      <w:proofErr w:type="gramEnd"/>
      <w:r>
        <w:t xml:space="preserve"> NAS messages, the UE may </w:t>
      </w:r>
      <w:ins w:id="10" w:author="OPPO" w:date="2024-01-08T17:39:00Z">
        <w:r>
          <w:t>defer the URSP enforcement report and</w:t>
        </w:r>
      </w:ins>
      <w:ins w:id="11" w:author="OPPO" w:date="2024-01-08T17:46:00Z">
        <w:r>
          <w:t xml:space="preserve"> report it by</w:t>
        </w:r>
      </w:ins>
      <w:ins w:id="12" w:author="OPPO" w:date="2024-01-08T17:39:00Z">
        <w:r>
          <w:t xml:space="preserve"> </w:t>
        </w:r>
      </w:ins>
      <w:r>
        <w:t>includ</w:t>
      </w:r>
      <w:ins w:id="13" w:author="OPPO" w:date="2024-01-08T17:46:00Z">
        <w:r>
          <w:t>ing</w:t>
        </w:r>
      </w:ins>
      <w:del w:id="14" w:author="OPPO" w:date="2024-01-08T17:46:00Z">
        <w:r w:rsidDel="000876B5">
          <w:delText>e</w:delText>
        </w:r>
      </w:del>
      <w:r>
        <w:t xml:space="preserve"> more than one URSP rule enforcement report in </w:t>
      </w:r>
      <w:del w:id="15" w:author="OPPO" w:date="2024-01-08T17:39:00Z">
        <w:r w:rsidDel="000876B5">
          <w:delText xml:space="preserve">one </w:delText>
        </w:r>
      </w:del>
      <w:ins w:id="16" w:author="OPPO" w:date="2024-01-08T17:39:00Z">
        <w:r>
          <w:t xml:space="preserve">the </w:t>
        </w:r>
      </w:ins>
      <w:r>
        <w:t xml:space="preserve">PDU Session Modification Request to 5GC (see clause 4.3.3.2 of TS 23.502 [3]). </w:t>
      </w:r>
    </w:p>
    <w:p w14:paraId="334368CE" w14:textId="55F285CE" w:rsidR="000876B5" w:rsidRDefault="000876B5" w:rsidP="000876B5">
      <w:pPr>
        <w:pStyle w:val="NO"/>
      </w:pPr>
      <w:r>
        <w:t>NOTE 2:</w:t>
      </w:r>
      <w:r>
        <w:tab/>
        <w:t>A rule with the "match-all" traffic descriptor cannot contain Connection Capabilities in the Traffic descriptor. The format and values of the Traffic descriptor component type identifier are defined in clause 5.2 of TS 24.526 [19].</w:t>
      </w:r>
    </w:p>
    <w:p w14:paraId="3C186866" w14:textId="77777777" w:rsidR="000876B5" w:rsidRDefault="000876B5" w:rsidP="000876B5">
      <w:r>
        <w:t>The PCF receives reporting from URSP rule enforcement for a given UE via Policy Control Request Triggers (see clause 6.1.3.5).</w:t>
      </w:r>
    </w:p>
    <w:p w14:paraId="0F69E86D" w14:textId="77777777" w:rsidR="000876B5" w:rsidRDefault="000876B5" w:rsidP="000876B5">
      <w: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6D064921" w14:textId="77777777" w:rsidR="000876B5" w:rsidRDefault="000876B5" w:rsidP="000876B5">
      <w:r>
        <w:t>For LBO roaming session case, the H-PCF for the UE sends the PCRT for the UE reporting of URSP rule enforcement to the V-PCF for the UE during the UE Policy Association Establishment or Modification.</w:t>
      </w:r>
    </w:p>
    <w:p w14:paraId="25306549" w14:textId="77777777" w:rsidR="000876B5" w:rsidRDefault="000876B5" w:rsidP="000876B5">
      <w:r>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14:paraId="74EAC1B3" w14:textId="4CAA6362" w:rsidR="000876B5" w:rsidRPr="00295B6C" w:rsidRDefault="000876B5" w:rsidP="000876B5">
      <w:r>
        <w:t>Policy control decisions based on awareness of URSP rule enforcement are described in clause 6.1.6.</w:t>
      </w:r>
    </w:p>
    <w:p w14:paraId="6A56EC15" w14:textId="2347C60C" w:rsidR="005579DE" w:rsidRPr="008F6220" w:rsidRDefault="005579DE" w:rsidP="005579D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44CB41DA" w14:textId="44AA336B" w:rsidR="007336FC" w:rsidRDefault="007336FC">
      <w:pPr>
        <w:rPr>
          <w:rFonts w:ascii="Arial" w:hAnsi="Arial"/>
          <w:sz w:val="24"/>
          <w:lang w:eastAsia="zh-CN"/>
        </w:rPr>
      </w:pPr>
    </w:p>
    <w:p w14:paraId="508366F0" w14:textId="5C10E193" w:rsidR="007336FC" w:rsidRDefault="007336FC">
      <w:pPr>
        <w:rPr>
          <w:rFonts w:ascii="Arial" w:hAnsi="Arial"/>
          <w:sz w:val="24"/>
          <w:lang w:eastAsia="zh-CN"/>
        </w:rPr>
      </w:pPr>
    </w:p>
    <w:p w14:paraId="0EAA9CD2" w14:textId="77777777" w:rsidR="007336FC" w:rsidRDefault="007336FC">
      <w:pPr>
        <w:rPr>
          <w:rFonts w:ascii="Arial" w:hAnsi="Arial"/>
          <w:sz w:val="24"/>
          <w:lang w:eastAsia="zh-CN"/>
        </w:rPr>
      </w:pPr>
    </w:p>
    <w:sectPr w:rsidR="007336F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B18EE" w14:textId="77777777" w:rsidR="00A01242" w:rsidRDefault="00A01242">
      <w:r>
        <w:separator/>
      </w:r>
    </w:p>
  </w:endnote>
  <w:endnote w:type="continuationSeparator" w:id="0">
    <w:p w14:paraId="102225A3" w14:textId="77777777" w:rsidR="00A01242" w:rsidRDefault="00A01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D4756" w14:textId="77777777" w:rsidR="00A01242" w:rsidRDefault="00A01242">
      <w:r>
        <w:separator/>
      </w:r>
    </w:p>
  </w:footnote>
  <w:footnote w:type="continuationSeparator" w:id="0">
    <w:p w14:paraId="2C4E15AD" w14:textId="77777777" w:rsidR="00A01242" w:rsidRDefault="00A01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4106F" w:rsidRDefault="0084106F">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B5084A"/>
    <w:multiLevelType w:val="hybridMultilevel"/>
    <w:tmpl w:val="F2B80386"/>
    <w:lvl w:ilvl="0" w:tplc="5B74FB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1D57"/>
    <w:rsid w:val="000725CA"/>
    <w:rsid w:val="00076475"/>
    <w:rsid w:val="00082A39"/>
    <w:rsid w:val="000876B5"/>
    <w:rsid w:val="000A1C42"/>
    <w:rsid w:val="000A490C"/>
    <w:rsid w:val="000A4BD3"/>
    <w:rsid w:val="000A5221"/>
    <w:rsid w:val="000A6394"/>
    <w:rsid w:val="000B0200"/>
    <w:rsid w:val="000B58F9"/>
    <w:rsid w:val="000B7F34"/>
    <w:rsid w:val="000B7FED"/>
    <w:rsid w:val="000C038A"/>
    <w:rsid w:val="000C370B"/>
    <w:rsid w:val="000C489E"/>
    <w:rsid w:val="000C6598"/>
    <w:rsid w:val="000D31ED"/>
    <w:rsid w:val="000D39AC"/>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55F"/>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01B6"/>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95B6C"/>
    <w:rsid w:val="002A0149"/>
    <w:rsid w:val="002B0BE8"/>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3A37"/>
    <w:rsid w:val="002F40C1"/>
    <w:rsid w:val="002F629B"/>
    <w:rsid w:val="002F75AD"/>
    <w:rsid w:val="00301C9A"/>
    <w:rsid w:val="00304A4A"/>
    <w:rsid w:val="00305409"/>
    <w:rsid w:val="003071B1"/>
    <w:rsid w:val="0031297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67645"/>
    <w:rsid w:val="00374DD4"/>
    <w:rsid w:val="00376E5B"/>
    <w:rsid w:val="00380599"/>
    <w:rsid w:val="00385A8D"/>
    <w:rsid w:val="00387761"/>
    <w:rsid w:val="00394239"/>
    <w:rsid w:val="003947AD"/>
    <w:rsid w:val="00394F9A"/>
    <w:rsid w:val="003A082A"/>
    <w:rsid w:val="003A0D11"/>
    <w:rsid w:val="003A3669"/>
    <w:rsid w:val="003A7865"/>
    <w:rsid w:val="003B0017"/>
    <w:rsid w:val="003B0BE7"/>
    <w:rsid w:val="003B1F35"/>
    <w:rsid w:val="003B562A"/>
    <w:rsid w:val="003B77A9"/>
    <w:rsid w:val="003C3F22"/>
    <w:rsid w:val="003C7D8D"/>
    <w:rsid w:val="003D4DDB"/>
    <w:rsid w:val="003E1A36"/>
    <w:rsid w:val="003E1D90"/>
    <w:rsid w:val="003E2EFD"/>
    <w:rsid w:val="003F43FD"/>
    <w:rsid w:val="004020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579DE"/>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C6D40"/>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711A5"/>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5511"/>
    <w:rsid w:val="006D6B30"/>
    <w:rsid w:val="006E21FB"/>
    <w:rsid w:val="006F7300"/>
    <w:rsid w:val="0070178C"/>
    <w:rsid w:val="00701E41"/>
    <w:rsid w:val="007108B1"/>
    <w:rsid w:val="00710A6B"/>
    <w:rsid w:val="00711559"/>
    <w:rsid w:val="00711EBC"/>
    <w:rsid w:val="007177F9"/>
    <w:rsid w:val="0072119A"/>
    <w:rsid w:val="00724847"/>
    <w:rsid w:val="007336FC"/>
    <w:rsid w:val="00734C06"/>
    <w:rsid w:val="00737F3C"/>
    <w:rsid w:val="00740342"/>
    <w:rsid w:val="007444BB"/>
    <w:rsid w:val="00751C6E"/>
    <w:rsid w:val="00751CDA"/>
    <w:rsid w:val="00753E36"/>
    <w:rsid w:val="00755189"/>
    <w:rsid w:val="007553C1"/>
    <w:rsid w:val="00764F02"/>
    <w:rsid w:val="00766C52"/>
    <w:rsid w:val="0077128C"/>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17E71"/>
    <w:rsid w:val="008279FA"/>
    <w:rsid w:val="0083252E"/>
    <w:rsid w:val="00833878"/>
    <w:rsid w:val="00833E32"/>
    <w:rsid w:val="00837DD6"/>
    <w:rsid w:val="00837FE6"/>
    <w:rsid w:val="0084106F"/>
    <w:rsid w:val="00843BC7"/>
    <w:rsid w:val="00846C33"/>
    <w:rsid w:val="00850FD9"/>
    <w:rsid w:val="008519DD"/>
    <w:rsid w:val="0085317E"/>
    <w:rsid w:val="00855AE3"/>
    <w:rsid w:val="00861C84"/>
    <w:rsid w:val="008626E7"/>
    <w:rsid w:val="008634F4"/>
    <w:rsid w:val="00870EE7"/>
    <w:rsid w:val="00876C87"/>
    <w:rsid w:val="008777D6"/>
    <w:rsid w:val="0088075B"/>
    <w:rsid w:val="0088109B"/>
    <w:rsid w:val="008863B9"/>
    <w:rsid w:val="008863CB"/>
    <w:rsid w:val="00887236"/>
    <w:rsid w:val="00892DA4"/>
    <w:rsid w:val="008934B4"/>
    <w:rsid w:val="00895696"/>
    <w:rsid w:val="00897784"/>
    <w:rsid w:val="008A0202"/>
    <w:rsid w:val="008A2B01"/>
    <w:rsid w:val="008A45A6"/>
    <w:rsid w:val="008A64A1"/>
    <w:rsid w:val="008B1A6C"/>
    <w:rsid w:val="008B1F2D"/>
    <w:rsid w:val="008B24ED"/>
    <w:rsid w:val="008B38EA"/>
    <w:rsid w:val="008B4CEB"/>
    <w:rsid w:val="008C14E7"/>
    <w:rsid w:val="008C4C1A"/>
    <w:rsid w:val="008C4F1E"/>
    <w:rsid w:val="008C6BD4"/>
    <w:rsid w:val="008C6C36"/>
    <w:rsid w:val="008D27BB"/>
    <w:rsid w:val="008D43B5"/>
    <w:rsid w:val="008D7190"/>
    <w:rsid w:val="008E13CB"/>
    <w:rsid w:val="008E5E1D"/>
    <w:rsid w:val="008E6256"/>
    <w:rsid w:val="008F364F"/>
    <w:rsid w:val="008F3789"/>
    <w:rsid w:val="008F3FD6"/>
    <w:rsid w:val="008F686C"/>
    <w:rsid w:val="008F70D0"/>
    <w:rsid w:val="008F7B80"/>
    <w:rsid w:val="00903ACB"/>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490B"/>
    <w:rsid w:val="009567B5"/>
    <w:rsid w:val="009571BA"/>
    <w:rsid w:val="0096004C"/>
    <w:rsid w:val="00964E69"/>
    <w:rsid w:val="00964F93"/>
    <w:rsid w:val="009658BE"/>
    <w:rsid w:val="0096631E"/>
    <w:rsid w:val="009663A3"/>
    <w:rsid w:val="00973D36"/>
    <w:rsid w:val="009777D9"/>
    <w:rsid w:val="009838E1"/>
    <w:rsid w:val="00983D9A"/>
    <w:rsid w:val="009857AE"/>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1242"/>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15A7"/>
    <w:rsid w:val="00A73221"/>
    <w:rsid w:val="00A73F0E"/>
    <w:rsid w:val="00A7671C"/>
    <w:rsid w:val="00A76857"/>
    <w:rsid w:val="00A80626"/>
    <w:rsid w:val="00A95525"/>
    <w:rsid w:val="00A97870"/>
    <w:rsid w:val="00AA109F"/>
    <w:rsid w:val="00AA2CBC"/>
    <w:rsid w:val="00AA3660"/>
    <w:rsid w:val="00AB332C"/>
    <w:rsid w:val="00AC0996"/>
    <w:rsid w:val="00AC3512"/>
    <w:rsid w:val="00AC351D"/>
    <w:rsid w:val="00AC5392"/>
    <w:rsid w:val="00AC5820"/>
    <w:rsid w:val="00AC5EB4"/>
    <w:rsid w:val="00AC5F7B"/>
    <w:rsid w:val="00AD0E45"/>
    <w:rsid w:val="00AD18A7"/>
    <w:rsid w:val="00AD1CD8"/>
    <w:rsid w:val="00AD2836"/>
    <w:rsid w:val="00AD3471"/>
    <w:rsid w:val="00AE0B41"/>
    <w:rsid w:val="00AE252D"/>
    <w:rsid w:val="00AE33B4"/>
    <w:rsid w:val="00AE420D"/>
    <w:rsid w:val="00AE46FE"/>
    <w:rsid w:val="00AE5270"/>
    <w:rsid w:val="00AE5EF2"/>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5618F"/>
    <w:rsid w:val="00B607E7"/>
    <w:rsid w:val="00B60FF7"/>
    <w:rsid w:val="00B633C6"/>
    <w:rsid w:val="00B63C7D"/>
    <w:rsid w:val="00B63F2F"/>
    <w:rsid w:val="00B64B5C"/>
    <w:rsid w:val="00B65EC8"/>
    <w:rsid w:val="00B67B97"/>
    <w:rsid w:val="00B71D1A"/>
    <w:rsid w:val="00B74A92"/>
    <w:rsid w:val="00B74AD5"/>
    <w:rsid w:val="00B76481"/>
    <w:rsid w:val="00B76E27"/>
    <w:rsid w:val="00B848A9"/>
    <w:rsid w:val="00B84CE5"/>
    <w:rsid w:val="00B91C6B"/>
    <w:rsid w:val="00B925FB"/>
    <w:rsid w:val="00B92CA9"/>
    <w:rsid w:val="00B93A59"/>
    <w:rsid w:val="00B95E28"/>
    <w:rsid w:val="00B968C8"/>
    <w:rsid w:val="00BA3EC5"/>
    <w:rsid w:val="00BA51D9"/>
    <w:rsid w:val="00BA5510"/>
    <w:rsid w:val="00BA598E"/>
    <w:rsid w:val="00BB5DFC"/>
    <w:rsid w:val="00BB6EA0"/>
    <w:rsid w:val="00BC0236"/>
    <w:rsid w:val="00BC15CA"/>
    <w:rsid w:val="00BC1680"/>
    <w:rsid w:val="00BC2937"/>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68CF"/>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157"/>
    <w:rsid w:val="00CD236D"/>
    <w:rsid w:val="00CD72AD"/>
    <w:rsid w:val="00CE5029"/>
    <w:rsid w:val="00CF2E1B"/>
    <w:rsid w:val="00CF403E"/>
    <w:rsid w:val="00CF5177"/>
    <w:rsid w:val="00D03F9A"/>
    <w:rsid w:val="00D05F94"/>
    <w:rsid w:val="00D06CAA"/>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86AA0"/>
    <w:rsid w:val="00D909F0"/>
    <w:rsid w:val="00D918E3"/>
    <w:rsid w:val="00D92B48"/>
    <w:rsid w:val="00D94076"/>
    <w:rsid w:val="00DA4C4C"/>
    <w:rsid w:val="00DA5C98"/>
    <w:rsid w:val="00DC32E7"/>
    <w:rsid w:val="00DC33C8"/>
    <w:rsid w:val="00DC36EB"/>
    <w:rsid w:val="00DC50A4"/>
    <w:rsid w:val="00DD3018"/>
    <w:rsid w:val="00DD4A01"/>
    <w:rsid w:val="00DD4B61"/>
    <w:rsid w:val="00DE34CF"/>
    <w:rsid w:val="00DF0DD8"/>
    <w:rsid w:val="00DF7240"/>
    <w:rsid w:val="00E00B22"/>
    <w:rsid w:val="00E07245"/>
    <w:rsid w:val="00E1038C"/>
    <w:rsid w:val="00E13F3D"/>
    <w:rsid w:val="00E15ACB"/>
    <w:rsid w:val="00E20BA8"/>
    <w:rsid w:val="00E25A66"/>
    <w:rsid w:val="00E26201"/>
    <w:rsid w:val="00E27AD7"/>
    <w:rsid w:val="00E30783"/>
    <w:rsid w:val="00E31786"/>
    <w:rsid w:val="00E319D1"/>
    <w:rsid w:val="00E34898"/>
    <w:rsid w:val="00E35757"/>
    <w:rsid w:val="00E3692E"/>
    <w:rsid w:val="00E40F97"/>
    <w:rsid w:val="00E444DE"/>
    <w:rsid w:val="00E52834"/>
    <w:rsid w:val="00E54629"/>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3BB3"/>
    <w:rsid w:val="00F17EA2"/>
    <w:rsid w:val="00F20BBC"/>
    <w:rsid w:val="00F247A4"/>
    <w:rsid w:val="00F25D98"/>
    <w:rsid w:val="00F26402"/>
    <w:rsid w:val="00F26D10"/>
    <w:rsid w:val="00F300FB"/>
    <w:rsid w:val="00F30C4A"/>
    <w:rsid w:val="00F33AC0"/>
    <w:rsid w:val="00F3691D"/>
    <w:rsid w:val="00F36FCD"/>
    <w:rsid w:val="00F40105"/>
    <w:rsid w:val="00F41E0D"/>
    <w:rsid w:val="00F45B12"/>
    <w:rsid w:val="00F46595"/>
    <w:rsid w:val="00F52866"/>
    <w:rsid w:val="00F5584F"/>
    <w:rsid w:val="00F56CA6"/>
    <w:rsid w:val="00F6483F"/>
    <w:rsid w:val="00F64897"/>
    <w:rsid w:val="00F70A70"/>
    <w:rsid w:val="00F71B51"/>
    <w:rsid w:val="00F71D48"/>
    <w:rsid w:val="00F816F7"/>
    <w:rsid w:val="00F818A7"/>
    <w:rsid w:val="00F833B6"/>
    <w:rsid w:val="00F854A4"/>
    <w:rsid w:val="00F87211"/>
    <w:rsid w:val="00F901C4"/>
    <w:rsid w:val="00F93E23"/>
    <w:rsid w:val="00FA4F23"/>
    <w:rsid w:val="00FB25FD"/>
    <w:rsid w:val="00FB27B5"/>
    <w:rsid w:val="00FB5E4D"/>
    <w:rsid w:val="00FB6386"/>
    <w:rsid w:val="00FB65A7"/>
    <w:rsid w:val="00FB7B9D"/>
    <w:rsid w:val="00FC52CF"/>
    <w:rsid w:val="00FD268A"/>
    <w:rsid w:val="00FD2779"/>
    <w:rsid w:val="00FD59BD"/>
    <w:rsid w:val="00FD7F09"/>
    <w:rsid w:val="00FE2D87"/>
    <w:rsid w:val="00FE4EFF"/>
    <w:rsid w:val="00FE5EE5"/>
    <w:rsid w:val="00FF29EC"/>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character" w:styleId="affff6">
    <w:name w:val="Unresolved Mention"/>
    <w:basedOn w:val="a0"/>
    <w:uiPriority w:val="99"/>
    <w:semiHidden/>
    <w:unhideWhenUsed/>
    <w:rsid w:val="00AE5EF2"/>
    <w:rPr>
      <w:color w:val="605E5C"/>
      <w:shd w:val="clear" w:color="auto" w:fill="E1DFDD"/>
    </w:rPr>
  </w:style>
  <w:style w:type="paragraph" w:styleId="affff7">
    <w:name w:val="Revision"/>
    <w:hidden/>
    <w:uiPriority w:val="99"/>
    <w:semiHidden/>
    <w:rsid w:val="00AE5EF2"/>
    <w:rPr>
      <w:rFonts w:ascii="Times New Roman" w:hAnsi="Times New Roman"/>
      <w:lang w:val="en-GB" w:eastAsia="en-US"/>
    </w:rPr>
  </w:style>
  <w:style w:type="character" w:styleId="affff8">
    <w:name w:val="Mention"/>
    <w:uiPriority w:val="99"/>
    <w:semiHidden/>
    <w:unhideWhenUsed/>
    <w:rsid w:val="00AE5EF2"/>
    <w:rPr>
      <w:color w:val="2B579A"/>
      <w:shd w:val="clear" w:color="auto" w:fill="E6E6E6"/>
    </w:rPr>
  </w:style>
  <w:style w:type="paragraph" w:styleId="affff9">
    <w:name w:val="Bibliography"/>
    <w:basedOn w:val="a"/>
    <w:next w:val="a"/>
    <w:uiPriority w:val="37"/>
    <w:semiHidden/>
    <w:unhideWhenUsed/>
    <w:rsid w:val="00AE5EF2"/>
    <w:pPr>
      <w:overflowPunct w:val="0"/>
      <w:autoSpaceDE w:val="0"/>
      <w:autoSpaceDN w:val="0"/>
      <w:adjustRightInd w:val="0"/>
      <w:textAlignment w:val="baseline"/>
    </w:pPr>
    <w:rPr>
      <w:lang w:eastAsia="en-GB"/>
    </w:rPr>
  </w:style>
  <w:style w:type="paragraph" w:styleId="affffa">
    <w:name w:val="caption"/>
    <w:basedOn w:val="a"/>
    <w:next w:val="a"/>
    <w:semiHidden/>
    <w:unhideWhenUsed/>
    <w:qFormat/>
    <w:rsid w:val="00AE5EF2"/>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6218">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0914852">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4AB5E65B-FEFF-4672-A6D6-E9A645200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868</Words>
  <Characters>4953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5</cp:revision>
  <cp:lastPrinted>1900-01-01T08:00:00Z</cp:lastPrinted>
  <dcterms:created xsi:type="dcterms:W3CDTF">2024-01-12T02:13:00Z</dcterms:created>
  <dcterms:modified xsi:type="dcterms:W3CDTF">2024-01-12T09:59:00Z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